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420"/>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70206" w14:paraId="155C6CCF" w14:textId="77777777" w:rsidTr="00AF0354">
        <w:tblPrEx>
          <w:tblCellMar>
            <w:top w:w="0" w:type="dxa"/>
            <w:bottom w:w="0" w:type="dxa"/>
          </w:tblCellMar>
        </w:tblPrEx>
        <w:tc>
          <w:tcPr>
            <w:tcW w:w="0" w:type="auto"/>
            <w:tcBorders>
              <w:left w:val="single" w:sz="24" w:space="0" w:color="E8470A"/>
            </w:tcBorders>
            <w:shd w:val="clear" w:color="auto" w:fill="1F4E5F"/>
            <w:tcMar>
              <w:top w:w="300" w:type="dxa"/>
              <w:left w:w="400" w:type="dxa"/>
              <w:bottom w:w="300" w:type="dxa"/>
              <w:right w:w="400" w:type="dxa"/>
            </w:tcMar>
          </w:tcPr>
          <w:p w14:paraId="4A0BE9C7" w14:textId="77777777" w:rsidR="00D70206" w:rsidRDefault="00000000" w:rsidP="00AF0354">
            <w:pPr>
              <w:spacing w:after="80"/>
            </w:pPr>
            <w:r>
              <w:rPr>
                <w:b/>
                <w:bCs/>
                <w:color w:val="FFFFFF"/>
                <w:sz w:val="32"/>
                <w:szCs w:val="32"/>
              </w:rPr>
              <w:t>Ruimtelijke onderbouwing beschermd wonen / beschermd thuis</w:t>
            </w:r>
          </w:p>
          <w:p w14:paraId="4614570D" w14:textId="77777777" w:rsidR="00D70206" w:rsidRDefault="00000000" w:rsidP="00AF0354">
            <w:r w:rsidRPr="001979BA">
              <w:rPr>
                <w:b/>
                <w:bCs/>
                <w:color w:val="E97132" w:themeColor="accent2"/>
                <w:sz w:val="24"/>
                <w:szCs w:val="24"/>
              </w:rPr>
              <w:t>Stationsweg 65 te Ede</w:t>
            </w:r>
          </w:p>
        </w:tc>
      </w:tr>
    </w:tbl>
    <w:p w14:paraId="15C707EF" w14:textId="77777777" w:rsidR="00D70206" w:rsidRDefault="00D70206">
      <w:pPr>
        <w:spacing w:after="400"/>
      </w:pPr>
    </w:p>
    <w:p w14:paraId="0F882149" w14:textId="77777777" w:rsidR="00D70206" w:rsidRDefault="00000000">
      <w:pPr>
        <w:pStyle w:val="Kop1"/>
        <w:pBdr>
          <w:bottom w:val="single" w:sz="6" w:space="2" w:color="E8470A"/>
        </w:pBdr>
      </w:pPr>
      <w:r>
        <w:t>1. Inleiding</w:t>
      </w:r>
    </w:p>
    <w:p w14:paraId="7471AF9A" w14:textId="77777777" w:rsidR="00D70206" w:rsidRDefault="00000000">
      <w:pPr>
        <w:spacing w:after="160"/>
      </w:pPr>
      <w:r>
        <w:rPr>
          <w:color w:val="1A1A1A"/>
        </w:rPr>
        <w:t>Voorliggend initiatief ziet op de transformatie van het bestaande kantoorpand aan de Stationsweg 65 te Ede naar een locatie voor beschermd wonen / beschermd thuis ten behoeve van zorgorganisatie WWAP.</w:t>
      </w:r>
    </w:p>
    <w:p w14:paraId="486AAF17" w14:textId="77777777" w:rsidR="00D70206" w:rsidRDefault="00000000">
      <w:pPr>
        <w:spacing w:after="160"/>
      </w:pPr>
      <w:r>
        <w:rPr>
          <w:color w:val="1A1A1A"/>
        </w:rPr>
        <w:t>Het initiatief betreft nadrukkelijk géén grootschalige uitbreiding van zorgcapaciteit binnen de gemeente Ede, maar hoofdzakelijk een samenvoeging en verplaatsing van reeds bestaande locaties van WWAP binnen Ede. Hiermee wordt een belangrijke professionaliseringsslag gemaakt waarbij bestaande, versnipperde situaties worden vervangen door één centraal georganiseerde en kwalitatief hoogwaardige woonzorglocatie.</w:t>
      </w:r>
    </w:p>
    <w:p w14:paraId="3FCBE0D8" w14:textId="77777777" w:rsidR="00D70206" w:rsidRDefault="00000000">
      <w:pPr>
        <w:spacing w:after="160"/>
      </w:pPr>
      <w:r>
        <w:rPr>
          <w:color w:val="1A1A1A"/>
        </w:rPr>
        <w:t>Tijdens het Spreekuur Kernen van 10 februari 2026 heeft de gemeente reeds aangegeven dat de Stationsweg vanuit planologisch oogpunt een geschikte locatie is voor maatschappelijke functies zoals beschermd wonen en dat het plan in beginsel als vergunbaar wordt gezien.</w:t>
      </w:r>
    </w:p>
    <w:p w14:paraId="0B7D8FFF" w14:textId="77777777" w:rsidR="00D70206" w:rsidRDefault="00000000">
      <w:pPr>
        <w:pStyle w:val="Kop1"/>
        <w:pBdr>
          <w:bottom w:val="single" w:sz="6" w:space="2" w:color="E8470A"/>
        </w:pBdr>
      </w:pPr>
      <w:r>
        <w:t>2. Bestaande locaties worden samengevoegd</w:t>
      </w:r>
    </w:p>
    <w:p w14:paraId="6B09CEB9" w14:textId="77777777" w:rsidR="00D70206" w:rsidRDefault="00000000">
      <w:pPr>
        <w:spacing w:after="160"/>
      </w:pPr>
      <w:r>
        <w:rPr>
          <w:color w:val="1A1A1A"/>
        </w:rPr>
        <w:t>De nieuwe locatie aan de Stationsweg 65 vervangt meerdere bestaande locaties van WWAP binnen Ede, waaronder:</w:t>
      </w:r>
    </w:p>
    <w:p w14:paraId="724C8C09" w14:textId="77777777" w:rsidR="00D70206" w:rsidRDefault="00000000" w:rsidP="001979BA">
      <w:pPr>
        <w:pStyle w:val="Lijstalinea"/>
        <w:numPr>
          <w:ilvl w:val="0"/>
          <w:numId w:val="3"/>
        </w:numPr>
      </w:pPr>
      <w:r w:rsidRPr="001979BA">
        <w:rPr>
          <w:color w:val="1A1A1A"/>
        </w:rPr>
        <w:t>Veenderweg 22;</w:t>
      </w:r>
    </w:p>
    <w:p w14:paraId="7DA526C8" w14:textId="77777777" w:rsidR="00D70206" w:rsidRDefault="00000000" w:rsidP="001979BA">
      <w:pPr>
        <w:pStyle w:val="Lijstalinea"/>
        <w:numPr>
          <w:ilvl w:val="0"/>
          <w:numId w:val="3"/>
        </w:numPr>
      </w:pPr>
      <w:r w:rsidRPr="001979BA">
        <w:rPr>
          <w:color w:val="1A1A1A"/>
        </w:rPr>
        <w:t>Veenderweg 102;</w:t>
      </w:r>
    </w:p>
    <w:p w14:paraId="43CDCE0D" w14:textId="77777777" w:rsidR="00D70206" w:rsidRDefault="00000000" w:rsidP="001979BA">
      <w:pPr>
        <w:pStyle w:val="Lijstalinea"/>
        <w:numPr>
          <w:ilvl w:val="0"/>
          <w:numId w:val="3"/>
        </w:numPr>
      </w:pPr>
      <w:r w:rsidRPr="001979BA">
        <w:rPr>
          <w:color w:val="1A1A1A"/>
        </w:rPr>
        <w:t>Bellestein 193.</w:t>
      </w:r>
    </w:p>
    <w:p w14:paraId="4966AB41" w14:textId="77777777" w:rsidR="00D70206" w:rsidRDefault="00D70206">
      <w:pPr>
        <w:spacing w:after="80"/>
      </w:pPr>
    </w:p>
    <w:p w14:paraId="02C4B0FD" w14:textId="77777777" w:rsidR="00D70206" w:rsidRDefault="00000000">
      <w:pPr>
        <w:spacing w:after="160"/>
      </w:pPr>
      <w:r>
        <w:rPr>
          <w:color w:val="1A1A1A"/>
        </w:rPr>
        <w:t>Daarnaast worden ook activiteiten vanuit andere bestaande locaties samengebracht op deze locatie.</w:t>
      </w:r>
    </w:p>
    <w:p w14:paraId="4EC67B41" w14:textId="77777777" w:rsidR="00D70206" w:rsidRDefault="00000000">
      <w:pPr>
        <w:spacing w:after="160"/>
      </w:pPr>
      <w:r>
        <w:rPr>
          <w:color w:val="1A1A1A"/>
        </w:rPr>
        <w:t>Van belang is dat hiermee géén substantiële uitbreiding van het aantal zorgplaatsen plaatsvindt. Het initiatief ziet primair op het centraliseren, professionaliseren en verbeteren van bestaande situaties. Zoals ook tijdens het overleg met de gemeente is besproken, betreft het per saldo slechts een zeer beperkte netto toevoeging van capaciteit.</w:t>
      </w:r>
    </w:p>
    <w:p w14:paraId="2F733FF0" w14:textId="77777777" w:rsidR="00D70206" w:rsidRDefault="00000000">
      <w:pPr>
        <w:spacing w:after="160"/>
      </w:pPr>
      <w:r>
        <w:rPr>
          <w:color w:val="1A1A1A"/>
        </w:rPr>
        <w:t>Het Sociaal Domein heeft bovendien reeds aangegeven dat de ontwikkeling voortgezet kan worden mits de bestaande locaties gelijktijdig uit gebruik worden genomen.</w:t>
      </w:r>
    </w:p>
    <w:p w14:paraId="7368A410" w14:textId="77777777" w:rsidR="00D70206" w:rsidRDefault="00000000">
      <w:pPr>
        <w:spacing w:after="160"/>
      </w:pPr>
      <w:r>
        <w:rPr>
          <w:color w:val="1A1A1A"/>
        </w:rPr>
        <w:t>Hiermee ontstaat geen extra druk op de gemeentelijke zorgstructuur, maar juist een kwalitatieve verbetering van de bestaande situatie.</w:t>
      </w:r>
    </w:p>
    <w:p w14:paraId="106AFDC4" w14:textId="77777777" w:rsidR="00D70206" w:rsidRDefault="00000000">
      <w:pPr>
        <w:pStyle w:val="Kop1"/>
        <w:pBdr>
          <w:bottom w:val="single" w:sz="6" w:space="2" w:color="E8470A"/>
        </w:pBdr>
      </w:pPr>
      <w:r>
        <w:t>3. Professionalisering en kwaliteitsverbetering</w:t>
      </w:r>
    </w:p>
    <w:p w14:paraId="7395F6BB" w14:textId="77777777" w:rsidR="00D70206" w:rsidRDefault="00000000">
      <w:pPr>
        <w:spacing w:after="160"/>
      </w:pPr>
      <w:r>
        <w:rPr>
          <w:color w:val="1A1A1A"/>
        </w:rPr>
        <w:t>De bestaande locaties zijn deels versnipperd georganiseerd en in een aantal gevallen niet langer optimaal geschikt voor de huidige doelgroep en zorgvraag. Met de ontwikkeling aan de Stationsweg 65 wordt daarom bewust ingezet op:</w:t>
      </w:r>
    </w:p>
    <w:p w14:paraId="5B275C6B" w14:textId="77777777" w:rsidR="00D70206" w:rsidRDefault="00000000" w:rsidP="001979BA">
      <w:pPr>
        <w:pStyle w:val="Lijstalinea"/>
        <w:numPr>
          <w:ilvl w:val="0"/>
          <w:numId w:val="5"/>
        </w:numPr>
      </w:pPr>
      <w:r w:rsidRPr="001979BA">
        <w:rPr>
          <w:color w:val="1A1A1A"/>
        </w:rPr>
        <w:t>professionalisering van de zorgverlening;</w:t>
      </w:r>
    </w:p>
    <w:p w14:paraId="101151B6" w14:textId="77777777" w:rsidR="00D70206" w:rsidRDefault="00000000" w:rsidP="001979BA">
      <w:pPr>
        <w:pStyle w:val="Lijstalinea"/>
        <w:numPr>
          <w:ilvl w:val="0"/>
          <w:numId w:val="5"/>
        </w:numPr>
      </w:pPr>
      <w:r w:rsidRPr="001979BA">
        <w:rPr>
          <w:color w:val="1A1A1A"/>
        </w:rPr>
        <w:lastRenderedPageBreak/>
        <w:t>verbetering van het woon- en leefklimaat;</w:t>
      </w:r>
    </w:p>
    <w:p w14:paraId="0378689F" w14:textId="77777777" w:rsidR="00D70206" w:rsidRDefault="00000000" w:rsidP="001979BA">
      <w:pPr>
        <w:pStyle w:val="Lijstalinea"/>
        <w:numPr>
          <w:ilvl w:val="0"/>
          <w:numId w:val="5"/>
        </w:numPr>
      </w:pPr>
      <w:r w:rsidRPr="001979BA">
        <w:rPr>
          <w:color w:val="1A1A1A"/>
        </w:rPr>
        <w:t>efficiënter toezicht en begeleiding;</w:t>
      </w:r>
    </w:p>
    <w:p w14:paraId="3D524366" w14:textId="77777777" w:rsidR="00D70206" w:rsidRDefault="00000000" w:rsidP="001979BA">
      <w:pPr>
        <w:pStyle w:val="Lijstalinea"/>
        <w:numPr>
          <w:ilvl w:val="0"/>
          <w:numId w:val="5"/>
        </w:numPr>
      </w:pPr>
      <w:r w:rsidRPr="001979BA">
        <w:rPr>
          <w:color w:val="1A1A1A"/>
        </w:rPr>
        <w:t>centralisatie van voorzieningen;</w:t>
      </w:r>
    </w:p>
    <w:p w14:paraId="17F07D45" w14:textId="77777777" w:rsidR="00D70206" w:rsidRDefault="00000000" w:rsidP="001979BA">
      <w:pPr>
        <w:pStyle w:val="Lijstalinea"/>
        <w:numPr>
          <w:ilvl w:val="0"/>
          <w:numId w:val="5"/>
        </w:numPr>
      </w:pPr>
      <w:r w:rsidRPr="001979BA">
        <w:rPr>
          <w:color w:val="1A1A1A"/>
        </w:rPr>
        <w:t>verduurzaming van de bestaande situatie;</w:t>
      </w:r>
    </w:p>
    <w:p w14:paraId="0002720C" w14:textId="77777777" w:rsidR="00D70206" w:rsidRDefault="00000000" w:rsidP="001979BA">
      <w:pPr>
        <w:pStyle w:val="Lijstalinea"/>
        <w:numPr>
          <w:ilvl w:val="0"/>
          <w:numId w:val="5"/>
        </w:numPr>
      </w:pPr>
      <w:r w:rsidRPr="001979BA">
        <w:rPr>
          <w:color w:val="1A1A1A"/>
        </w:rPr>
        <w:t>het realiseren van een toekomstbestendige en planologisch passende zorglocatie.</w:t>
      </w:r>
    </w:p>
    <w:p w14:paraId="78DDEFC0" w14:textId="77777777" w:rsidR="00D70206" w:rsidRDefault="00D70206">
      <w:pPr>
        <w:spacing w:after="80"/>
      </w:pPr>
    </w:p>
    <w:p w14:paraId="75439E32" w14:textId="77777777" w:rsidR="00D70206" w:rsidRDefault="00000000">
      <w:pPr>
        <w:spacing w:after="160"/>
      </w:pPr>
      <w:r>
        <w:rPr>
          <w:color w:val="1A1A1A"/>
        </w:rPr>
        <w:t>De nieuwe locatie wordt aanzienlijk hoogwaardiger ingericht dan de bestaande situaties en voorziet onder andere in:</w:t>
      </w:r>
    </w:p>
    <w:p w14:paraId="3E18DF1F" w14:textId="77777777" w:rsidR="00D70206" w:rsidRDefault="00000000" w:rsidP="001979BA">
      <w:pPr>
        <w:pStyle w:val="Lijstalinea"/>
        <w:numPr>
          <w:ilvl w:val="0"/>
          <w:numId w:val="4"/>
        </w:numPr>
      </w:pPr>
      <w:r w:rsidRPr="001979BA">
        <w:rPr>
          <w:color w:val="1A1A1A"/>
        </w:rPr>
        <w:t>gezamenlijke woon- en verblijfsruimten;</w:t>
      </w:r>
    </w:p>
    <w:p w14:paraId="5B3484F2" w14:textId="77777777" w:rsidR="00D70206" w:rsidRDefault="00000000" w:rsidP="001979BA">
      <w:pPr>
        <w:pStyle w:val="Lijstalinea"/>
        <w:numPr>
          <w:ilvl w:val="0"/>
          <w:numId w:val="4"/>
        </w:numPr>
      </w:pPr>
      <w:r w:rsidRPr="001979BA">
        <w:rPr>
          <w:color w:val="1A1A1A"/>
        </w:rPr>
        <w:t>gezamenlijke keukenvoorzieningen;</w:t>
      </w:r>
    </w:p>
    <w:p w14:paraId="08DD2C35" w14:textId="77777777" w:rsidR="00D70206" w:rsidRDefault="00000000" w:rsidP="001979BA">
      <w:pPr>
        <w:pStyle w:val="Lijstalinea"/>
        <w:numPr>
          <w:ilvl w:val="0"/>
          <w:numId w:val="4"/>
        </w:numPr>
      </w:pPr>
      <w:r w:rsidRPr="001979BA">
        <w:rPr>
          <w:color w:val="1A1A1A"/>
        </w:rPr>
        <w:t>dagbestedingsruimten;</w:t>
      </w:r>
    </w:p>
    <w:p w14:paraId="27F59D23" w14:textId="77777777" w:rsidR="00D70206" w:rsidRDefault="00000000" w:rsidP="001979BA">
      <w:pPr>
        <w:pStyle w:val="Lijstalinea"/>
        <w:numPr>
          <w:ilvl w:val="0"/>
          <w:numId w:val="4"/>
        </w:numPr>
      </w:pPr>
      <w:r w:rsidRPr="001979BA">
        <w:rPr>
          <w:color w:val="1A1A1A"/>
        </w:rPr>
        <w:t>sportfaciliteiten;</w:t>
      </w:r>
    </w:p>
    <w:p w14:paraId="1499FDD1" w14:textId="77777777" w:rsidR="00D70206" w:rsidRDefault="00000000" w:rsidP="001979BA">
      <w:pPr>
        <w:pStyle w:val="Lijstalinea"/>
        <w:numPr>
          <w:ilvl w:val="0"/>
          <w:numId w:val="4"/>
        </w:numPr>
      </w:pPr>
      <w:r w:rsidRPr="001979BA">
        <w:rPr>
          <w:color w:val="1A1A1A"/>
        </w:rPr>
        <w:t>individuele kamers met eigen voorzieningen;</w:t>
      </w:r>
    </w:p>
    <w:p w14:paraId="72AAF3F2" w14:textId="77777777" w:rsidR="00D70206" w:rsidRDefault="00000000" w:rsidP="001979BA">
      <w:pPr>
        <w:pStyle w:val="Lijstalinea"/>
        <w:numPr>
          <w:ilvl w:val="0"/>
          <w:numId w:val="4"/>
        </w:numPr>
      </w:pPr>
      <w:r w:rsidRPr="001979BA">
        <w:rPr>
          <w:color w:val="1A1A1A"/>
        </w:rPr>
        <w:t>kwalitatief hoogwaardige begeleidings- en leefruimten.</w:t>
      </w:r>
    </w:p>
    <w:p w14:paraId="235D6D86" w14:textId="77777777" w:rsidR="00D70206" w:rsidRDefault="00D70206">
      <w:pPr>
        <w:spacing w:after="80"/>
      </w:pPr>
    </w:p>
    <w:p w14:paraId="523F62A7" w14:textId="77777777" w:rsidR="00D70206" w:rsidRDefault="00000000">
      <w:pPr>
        <w:spacing w:after="160"/>
      </w:pPr>
      <w:r>
        <w:rPr>
          <w:color w:val="1A1A1A"/>
        </w:rPr>
        <w:t>Uit de ontwerpstukken blijkt tevens dat het bestaande pand zorgvuldig wordt ingericht voor de beoogde functie, waarbij de begane grond wordt gebruikt voor gemeenschappelijke functies en de verdiepingen voor woonfuncties.</w:t>
      </w:r>
    </w:p>
    <w:p w14:paraId="64B88A9D" w14:textId="77777777" w:rsidR="00D70206" w:rsidRDefault="00000000">
      <w:pPr>
        <w:spacing w:after="160"/>
      </w:pPr>
      <w:r>
        <w:rPr>
          <w:color w:val="1A1A1A"/>
        </w:rPr>
        <w:t>Hierdoor ontstaat een aanzienlijk beter woon- en leefklimaat voor de cliënten dan binnen de huidige locaties mogelijk is.</w:t>
      </w:r>
    </w:p>
    <w:p w14:paraId="16AAA319" w14:textId="77777777" w:rsidR="00D70206" w:rsidRDefault="00000000">
      <w:pPr>
        <w:pStyle w:val="Kop1"/>
        <w:pBdr>
          <w:bottom w:val="single" w:sz="6" w:space="2" w:color="E8470A"/>
        </w:pBdr>
      </w:pPr>
      <w:r>
        <w:t>4. Professioneel beheer en 24-uurs begeleiding</w:t>
      </w:r>
    </w:p>
    <w:p w14:paraId="2B3FA570" w14:textId="77777777" w:rsidR="00D70206" w:rsidRDefault="00000000">
      <w:pPr>
        <w:spacing w:after="160"/>
      </w:pPr>
      <w:r>
        <w:rPr>
          <w:color w:val="1A1A1A"/>
        </w:rPr>
        <w:t>De locatie zal professioneel worden geëxploiteerd en beheerd door WWAP.</w:t>
      </w:r>
    </w:p>
    <w:p w14:paraId="43BA8BBC" w14:textId="77777777" w:rsidR="00D70206" w:rsidRDefault="00000000">
      <w:pPr>
        <w:spacing w:after="160"/>
      </w:pPr>
      <w:r>
        <w:rPr>
          <w:color w:val="1A1A1A"/>
        </w:rPr>
        <w:t>Er is sprake van permanente begeleiding en 24-uurs zorg op locatie. Gedurende de nacht is minimaal één begeleider aanwezig. Overdag en in de avond zijn gemiddeld twee à drie begeleiders gelijktijdig aanwezig. In totaal zijn verspreid over de dag circa zes medewerkers actief op locatie.</w:t>
      </w:r>
    </w:p>
    <w:p w14:paraId="668F812A" w14:textId="77777777" w:rsidR="00D70206" w:rsidRDefault="00000000">
      <w:pPr>
        <w:spacing w:after="160"/>
      </w:pPr>
      <w:r>
        <w:rPr>
          <w:color w:val="1A1A1A"/>
        </w:rPr>
        <w:t>Daarnaast is WWAP 24/7 bereikbaar en wordt voorzien in een vast aanspreekpunt voor zowel cliënten als omwonenden. Hierdoor kan snel en adequaat worden gehandeld indien zich vragen of situaties voordoen.</w:t>
      </w:r>
    </w:p>
    <w:p w14:paraId="2A5B083E" w14:textId="77777777" w:rsidR="00D70206" w:rsidRDefault="00000000">
      <w:pPr>
        <w:spacing w:after="160"/>
      </w:pPr>
      <w:r>
        <w:rPr>
          <w:color w:val="1A1A1A"/>
        </w:rPr>
        <w:t>Juist doordat meerdere bestaande locaties worden samengebracht op één centrale locatie ontstaat een beter beheersbare situatie met efficiënter toezicht, professionelere begeleiding en meer structuur voor cliënten.</w:t>
      </w:r>
    </w:p>
    <w:p w14:paraId="01580027" w14:textId="77777777" w:rsidR="00D70206" w:rsidRDefault="00000000">
      <w:pPr>
        <w:spacing w:after="160"/>
      </w:pPr>
      <w:r>
        <w:rPr>
          <w:color w:val="1A1A1A"/>
        </w:rPr>
        <w:t>De centralisatie leidt bovendien tot:</w:t>
      </w:r>
    </w:p>
    <w:p w14:paraId="280A928A" w14:textId="77777777" w:rsidR="00D70206" w:rsidRDefault="00000000" w:rsidP="001979BA">
      <w:pPr>
        <w:pStyle w:val="Lijstalinea"/>
        <w:numPr>
          <w:ilvl w:val="0"/>
          <w:numId w:val="6"/>
        </w:numPr>
      </w:pPr>
      <w:r w:rsidRPr="001979BA">
        <w:rPr>
          <w:color w:val="1A1A1A"/>
        </w:rPr>
        <w:t>minder versnippering van zorglocaties;</w:t>
      </w:r>
    </w:p>
    <w:p w14:paraId="38A47EB8" w14:textId="77777777" w:rsidR="00D70206" w:rsidRDefault="00000000" w:rsidP="001979BA">
      <w:pPr>
        <w:pStyle w:val="Lijstalinea"/>
        <w:numPr>
          <w:ilvl w:val="0"/>
          <w:numId w:val="6"/>
        </w:numPr>
      </w:pPr>
      <w:r w:rsidRPr="001979BA">
        <w:rPr>
          <w:color w:val="1A1A1A"/>
        </w:rPr>
        <w:t>efficiëntere inzet van personeel;</w:t>
      </w:r>
    </w:p>
    <w:p w14:paraId="199E1BDF" w14:textId="77777777" w:rsidR="00D70206" w:rsidRDefault="00000000" w:rsidP="001979BA">
      <w:pPr>
        <w:pStyle w:val="Lijstalinea"/>
        <w:numPr>
          <w:ilvl w:val="0"/>
          <w:numId w:val="6"/>
        </w:numPr>
      </w:pPr>
      <w:r w:rsidRPr="001979BA">
        <w:rPr>
          <w:color w:val="1A1A1A"/>
        </w:rPr>
        <w:t>minder vervoersbewegingen;</w:t>
      </w:r>
    </w:p>
    <w:p w14:paraId="619FECA9" w14:textId="77777777" w:rsidR="00D70206" w:rsidRDefault="00000000" w:rsidP="001979BA">
      <w:pPr>
        <w:pStyle w:val="Lijstalinea"/>
        <w:numPr>
          <w:ilvl w:val="0"/>
          <w:numId w:val="6"/>
        </w:numPr>
      </w:pPr>
      <w:r w:rsidRPr="001979BA">
        <w:rPr>
          <w:color w:val="1A1A1A"/>
        </w:rPr>
        <w:t>betere interne controle;</w:t>
      </w:r>
    </w:p>
    <w:p w14:paraId="4F470781" w14:textId="77777777" w:rsidR="00D70206" w:rsidRDefault="00000000" w:rsidP="001979BA">
      <w:pPr>
        <w:pStyle w:val="Lijstalinea"/>
        <w:numPr>
          <w:ilvl w:val="0"/>
          <w:numId w:val="6"/>
        </w:numPr>
      </w:pPr>
      <w:r w:rsidRPr="001979BA">
        <w:rPr>
          <w:color w:val="1A1A1A"/>
        </w:rPr>
        <w:t>minder druk op omliggende buurten.</w:t>
      </w:r>
    </w:p>
    <w:p w14:paraId="72F7C038" w14:textId="77777777" w:rsidR="00D70206" w:rsidRDefault="00000000">
      <w:pPr>
        <w:pStyle w:val="Kop1"/>
        <w:pBdr>
          <w:bottom w:val="single" w:sz="6" w:space="2" w:color="E8470A"/>
        </w:pBdr>
      </w:pPr>
      <w:r>
        <w:t>5. Ruimtelijke inpassing</w:t>
      </w:r>
    </w:p>
    <w:p w14:paraId="259614D0" w14:textId="77777777" w:rsidR="00D70206" w:rsidRDefault="00000000">
      <w:pPr>
        <w:spacing w:after="160"/>
      </w:pPr>
      <w:r>
        <w:rPr>
          <w:color w:val="1A1A1A"/>
        </w:rPr>
        <w:t>Het initiatief betreft hergebruik van een bestaand kantoorpand binnen bestaand stedelijk gebied. Er vinden geen bouwkundige uitbreidingen plaats en ook de gevels blijven ongewijzigd.</w:t>
      </w:r>
    </w:p>
    <w:p w14:paraId="09A93BC5" w14:textId="77777777" w:rsidR="00D70206" w:rsidRDefault="00000000">
      <w:pPr>
        <w:spacing w:after="160"/>
      </w:pPr>
      <w:r>
        <w:rPr>
          <w:color w:val="1A1A1A"/>
        </w:rPr>
        <w:t>Hierdoor blijft de bestaande stedenbouwkundige structuur volledig intact en is de ruimtelijke impact van het initiatief beperkt.</w:t>
      </w:r>
    </w:p>
    <w:p w14:paraId="3C669DA1" w14:textId="77777777" w:rsidR="00D70206" w:rsidRDefault="00000000">
      <w:pPr>
        <w:spacing w:after="160"/>
      </w:pPr>
      <w:r>
        <w:rPr>
          <w:color w:val="1A1A1A"/>
        </w:rPr>
        <w:lastRenderedPageBreak/>
        <w:t>De locatie aan de Stationsweg is vanuit ruimtelijk oogpunt geschikt voor maatschappelijke functies zoals beschermd wonen vanwege:</w:t>
      </w:r>
    </w:p>
    <w:p w14:paraId="47B9F1A5" w14:textId="77777777" w:rsidR="00D70206" w:rsidRDefault="00000000" w:rsidP="001979BA">
      <w:pPr>
        <w:pStyle w:val="Lijstalinea"/>
        <w:numPr>
          <w:ilvl w:val="0"/>
          <w:numId w:val="7"/>
        </w:numPr>
      </w:pPr>
      <w:r w:rsidRPr="001979BA">
        <w:rPr>
          <w:color w:val="1A1A1A"/>
        </w:rPr>
        <w:t>de centrale ligging;</w:t>
      </w:r>
    </w:p>
    <w:p w14:paraId="43781DB5" w14:textId="77777777" w:rsidR="00D70206" w:rsidRDefault="00000000" w:rsidP="001979BA">
      <w:pPr>
        <w:pStyle w:val="Lijstalinea"/>
        <w:numPr>
          <w:ilvl w:val="0"/>
          <w:numId w:val="7"/>
        </w:numPr>
      </w:pPr>
      <w:r w:rsidRPr="001979BA">
        <w:rPr>
          <w:color w:val="1A1A1A"/>
        </w:rPr>
        <w:t>de goede bereikbaarheid;</w:t>
      </w:r>
    </w:p>
    <w:p w14:paraId="72188FA1" w14:textId="77777777" w:rsidR="00D70206" w:rsidRDefault="00000000" w:rsidP="001979BA">
      <w:pPr>
        <w:pStyle w:val="Lijstalinea"/>
        <w:numPr>
          <w:ilvl w:val="0"/>
          <w:numId w:val="7"/>
        </w:numPr>
      </w:pPr>
      <w:r w:rsidRPr="001979BA">
        <w:rPr>
          <w:color w:val="1A1A1A"/>
        </w:rPr>
        <w:t>de ligging binnen bestaand stedelijk gebied;</w:t>
      </w:r>
    </w:p>
    <w:p w14:paraId="334AFC64" w14:textId="77777777" w:rsidR="00D70206" w:rsidRDefault="00000000" w:rsidP="001979BA">
      <w:pPr>
        <w:pStyle w:val="Lijstalinea"/>
        <w:numPr>
          <w:ilvl w:val="0"/>
          <w:numId w:val="7"/>
        </w:numPr>
      </w:pPr>
      <w:r w:rsidRPr="001979BA">
        <w:rPr>
          <w:color w:val="1A1A1A"/>
        </w:rPr>
        <w:t>de nabijheid van voorzieningen;</w:t>
      </w:r>
    </w:p>
    <w:p w14:paraId="5EC14731" w14:textId="77777777" w:rsidR="00D70206" w:rsidRDefault="00000000" w:rsidP="001979BA">
      <w:pPr>
        <w:pStyle w:val="Lijstalinea"/>
        <w:numPr>
          <w:ilvl w:val="0"/>
          <w:numId w:val="7"/>
        </w:numPr>
      </w:pPr>
      <w:r w:rsidRPr="001979BA">
        <w:rPr>
          <w:color w:val="1A1A1A"/>
        </w:rPr>
        <w:t>de aanwezigheid van vergelijkbare maatschappelijke functies in de omgeving;</w:t>
      </w:r>
    </w:p>
    <w:p w14:paraId="37D50BDA" w14:textId="77777777" w:rsidR="00D70206" w:rsidRDefault="00000000" w:rsidP="001979BA">
      <w:pPr>
        <w:pStyle w:val="Lijstalinea"/>
        <w:numPr>
          <w:ilvl w:val="0"/>
          <w:numId w:val="7"/>
        </w:numPr>
      </w:pPr>
      <w:r w:rsidRPr="001979BA">
        <w:rPr>
          <w:color w:val="1A1A1A"/>
        </w:rPr>
        <w:t>de schaal en opzet van het bestaande gebouw.</w:t>
      </w:r>
    </w:p>
    <w:p w14:paraId="03347700" w14:textId="77777777" w:rsidR="00D70206" w:rsidRDefault="00D70206">
      <w:pPr>
        <w:spacing w:after="80"/>
      </w:pPr>
    </w:p>
    <w:p w14:paraId="0EC5F573" w14:textId="77777777" w:rsidR="00D70206" w:rsidRDefault="00000000">
      <w:pPr>
        <w:spacing w:after="160"/>
      </w:pPr>
      <w:r>
        <w:rPr>
          <w:color w:val="1A1A1A"/>
        </w:rPr>
        <w:t>De gemeente heeft tijdens het Spreekuur Kernen eveneens aangegeven dat de Stationsweg een geschikte locatie is voor maatschappelijke functies en dat planologisch gezien op eerste oog geen bezwaar bestaat tegen het huisvesten van deze zorgfunctie.</w:t>
      </w:r>
    </w:p>
    <w:p w14:paraId="5B65E3F7" w14:textId="77777777" w:rsidR="00D70206" w:rsidRDefault="00000000">
      <w:pPr>
        <w:pStyle w:val="Kop1"/>
        <w:pBdr>
          <w:bottom w:val="single" w:sz="6" w:space="2" w:color="E8470A"/>
        </w:pBdr>
      </w:pPr>
      <w:r>
        <w:t>6. Verkeer, parkeren en vergroening</w:t>
      </w:r>
    </w:p>
    <w:p w14:paraId="6EE76B7F" w14:textId="77777777" w:rsidR="00D70206" w:rsidRDefault="00000000">
      <w:pPr>
        <w:spacing w:after="160"/>
      </w:pPr>
      <w:r>
        <w:rPr>
          <w:color w:val="1A1A1A"/>
        </w:rPr>
        <w:t>De doelgroep beschikt in de praktijk nauwelijks over eigen voertuigen. De parkeerbehoefte ziet daarom vrijwel uitsluitend op personeel en incidenteel bezoek. Zoals ook tijdens het overleg met de gemeente is besproken, wordt de parkeerbehoefte geraamd op circa vijf parkeerplaatsen.</w:t>
      </w:r>
    </w:p>
    <w:p w14:paraId="3F13CF23" w14:textId="77777777" w:rsidR="00D70206" w:rsidRDefault="00000000">
      <w:pPr>
        <w:spacing w:after="160"/>
      </w:pPr>
      <w:r>
        <w:rPr>
          <w:color w:val="1A1A1A"/>
        </w:rPr>
        <w:t>Bij de verdere uitwerking van het plan is nadrukkelijk gekeken naar vergroening van het perceel en verbetering van de buitenruimte. Binnen de huidige parkeereisen is reeds maximaal haalbare vergroening toegepast. Daarbij worden parkeerplaatsen opgeofferd ten behoeve van groenvoorzieningen en verbetering van de leefomgeving voor bewoners.</w:t>
      </w:r>
    </w:p>
    <w:p w14:paraId="75FE500C" w14:textId="77777777" w:rsidR="00D70206" w:rsidRDefault="00000000">
      <w:pPr>
        <w:spacing w:after="160"/>
      </w:pPr>
      <w:r>
        <w:rPr>
          <w:color w:val="1A1A1A"/>
        </w:rPr>
        <w:t>Vanwege de geldende parkeernormen resteert echter beperkte ruimte voor verdere vergroening. Indien de gemeente aanvullende vergroening wenselijk acht, verzoekt initiatiefnemer de gemeente om mee te werken aan afwijking van de huidige parkeereisen dan wel vermindering van de parkeerverplichting. Gezien de zeer beperkte autobezit binnen de doelgroep bestaat hiervoor in de praktijk voldoende ruimte zonder dat sprake is van onaanvaardbare parkeerdruk.</w:t>
      </w:r>
    </w:p>
    <w:p w14:paraId="3851D080" w14:textId="77777777" w:rsidR="00D70206" w:rsidRDefault="00000000">
      <w:pPr>
        <w:spacing w:after="160"/>
      </w:pPr>
      <w:r>
        <w:rPr>
          <w:color w:val="1A1A1A"/>
        </w:rPr>
        <w:t>Hiermee wordt enerzijds tegemoetgekomen aan de wens tot vergroening en anderzijds rekening gehouden met de feitelijke parkeerbehoefte van de locatie.</w:t>
      </w:r>
    </w:p>
    <w:p w14:paraId="35B886F5" w14:textId="77777777" w:rsidR="00D70206" w:rsidRDefault="00000000">
      <w:pPr>
        <w:pStyle w:val="Kop1"/>
        <w:pBdr>
          <w:bottom w:val="single" w:sz="6" w:space="2" w:color="E8470A"/>
        </w:pBdr>
      </w:pPr>
      <w:r>
        <w:t>7. Brandveiligheid en kwaliteitseisen</w:t>
      </w:r>
    </w:p>
    <w:p w14:paraId="031E3149" w14:textId="77777777" w:rsidR="00D70206" w:rsidRDefault="00000000">
      <w:pPr>
        <w:spacing w:after="160"/>
      </w:pPr>
      <w:r>
        <w:rPr>
          <w:color w:val="1A1A1A"/>
        </w:rPr>
        <w:t>Bij de verdere planvorming zijn gespecialiseerde brandveiligheidsadviseurs betrokken. Het pand zal volledig voldoen aan de geldende eisen op het gebied van brandveiligheid en aan de relevante voorschriften uit het Besluit bouwwerken leefomgeving (BBL).</w:t>
      </w:r>
    </w:p>
    <w:p w14:paraId="38556D8D" w14:textId="77777777" w:rsidR="00D70206" w:rsidRDefault="00000000">
      <w:pPr>
        <w:spacing w:after="160"/>
      </w:pPr>
      <w:r>
        <w:rPr>
          <w:color w:val="1A1A1A"/>
        </w:rPr>
        <w:t>Daarnaast wordt bij de verbouwing nadrukkelijk rekening gehouden met:</w:t>
      </w:r>
    </w:p>
    <w:p w14:paraId="40587E43" w14:textId="77777777" w:rsidR="00D70206" w:rsidRDefault="00000000" w:rsidP="001979BA">
      <w:pPr>
        <w:pStyle w:val="Lijstalinea"/>
        <w:numPr>
          <w:ilvl w:val="0"/>
          <w:numId w:val="10"/>
        </w:numPr>
      </w:pPr>
      <w:r w:rsidRPr="001979BA">
        <w:rPr>
          <w:color w:val="1A1A1A"/>
        </w:rPr>
        <w:t>veiligheid;</w:t>
      </w:r>
    </w:p>
    <w:p w14:paraId="1DF09820" w14:textId="77777777" w:rsidR="00D70206" w:rsidRDefault="00000000" w:rsidP="001979BA">
      <w:pPr>
        <w:pStyle w:val="Lijstalinea"/>
        <w:numPr>
          <w:ilvl w:val="0"/>
          <w:numId w:val="10"/>
        </w:numPr>
      </w:pPr>
      <w:r w:rsidRPr="001979BA">
        <w:rPr>
          <w:color w:val="1A1A1A"/>
        </w:rPr>
        <w:t>ventilatie;</w:t>
      </w:r>
    </w:p>
    <w:p w14:paraId="3208B78D" w14:textId="77777777" w:rsidR="00D70206" w:rsidRDefault="00000000" w:rsidP="001979BA">
      <w:pPr>
        <w:pStyle w:val="Lijstalinea"/>
        <w:numPr>
          <w:ilvl w:val="0"/>
          <w:numId w:val="10"/>
        </w:numPr>
      </w:pPr>
      <w:r w:rsidRPr="001979BA">
        <w:rPr>
          <w:color w:val="1A1A1A"/>
        </w:rPr>
        <w:t>daglichttoetreding;</w:t>
      </w:r>
    </w:p>
    <w:p w14:paraId="13767158" w14:textId="77777777" w:rsidR="00D70206" w:rsidRDefault="00000000" w:rsidP="001979BA">
      <w:pPr>
        <w:pStyle w:val="Lijstalinea"/>
        <w:numPr>
          <w:ilvl w:val="0"/>
          <w:numId w:val="10"/>
        </w:numPr>
      </w:pPr>
      <w:proofErr w:type="spellStart"/>
      <w:r w:rsidRPr="001979BA">
        <w:rPr>
          <w:color w:val="1A1A1A"/>
        </w:rPr>
        <w:t>sanitäre</w:t>
      </w:r>
      <w:proofErr w:type="spellEnd"/>
      <w:r w:rsidRPr="001979BA">
        <w:rPr>
          <w:color w:val="1A1A1A"/>
        </w:rPr>
        <w:t xml:space="preserve"> voorzieningen;</w:t>
      </w:r>
    </w:p>
    <w:p w14:paraId="41E6FDA2" w14:textId="77777777" w:rsidR="00D70206" w:rsidRDefault="00000000" w:rsidP="001979BA">
      <w:pPr>
        <w:pStyle w:val="Lijstalinea"/>
        <w:numPr>
          <w:ilvl w:val="0"/>
          <w:numId w:val="10"/>
        </w:numPr>
      </w:pPr>
      <w:r w:rsidRPr="001979BA">
        <w:rPr>
          <w:color w:val="1A1A1A"/>
        </w:rPr>
        <w:t>leefkwaliteit;</w:t>
      </w:r>
    </w:p>
    <w:p w14:paraId="559D0053" w14:textId="77777777" w:rsidR="00D70206" w:rsidRDefault="00000000" w:rsidP="001979BA">
      <w:pPr>
        <w:pStyle w:val="Lijstalinea"/>
        <w:numPr>
          <w:ilvl w:val="0"/>
          <w:numId w:val="10"/>
        </w:numPr>
      </w:pPr>
      <w:r w:rsidRPr="001979BA">
        <w:rPr>
          <w:color w:val="1A1A1A"/>
        </w:rPr>
        <w:t>begeleidingsmogelijkheden;</w:t>
      </w:r>
    </w:p>
    <w:p w14:paraId="03224D24" w14:textId="77777777" w:rsidR="00D70206" w:rsidRPr="001979BA" w:rsidRDefault="00000000" w:rsidP="001979BA">
      <w:pPr>
        <w:pStyle w:val="Lijstalinea"/>
        <w:numPr>
          <w:ilvl w:val="0"/>
          <w:numId w:val="10"/>
        </w:numPr>
      </w:pPr>
      <w:r w:rsidRPr="001979BA">
        <w:rPr>
          <w:color w:val="1A1A1A"/>
        </w:rPr>
        <w:t>geschiktheid voor de doelgroep.</w:t>
      </w:r>
    </w:p>
    <w:p w14:paraId="64CDE329" w14:textId="77777777" w:rsidR="001979BA" w:rsidRDefault="001979BA" w:rsidP="001979BA"/>
    <w:p w14:paraId="043E1DF6" w14:textId="77777777" w:rsidR="001979BA" w:rsidRDefault="001979BA" w:rsidP="001979BA"/>
    <w:p w14:paraId="2CB34E83" w14:textId="77777777" w:rsidR="001979BA" w:rsidRDefault="001979BA" w:rsidP="001979BA"/>
    <w:p w14:paraId="6EE1504D" w14:textId="77777777" w:rsidR="001979BA" w:rsidRDefault="001979BA" w:rsidP="001979BA"/>
    <w:p w14:paraId="2BF91E8C" w14:textId="77777777" w:rsidR="001979BA" w:rsidRDefault="001979BA" w:rsidP="001979BA"/>
    <w:p w14:paraId="4E85E3C3" w14:textId="77777777" w:rsidR="001979BA" w:rsidRDefault="001979BA" w:rsidP="001979BA"/>
    <w:p w14:paraId="55F62183" w14:textId="77777777" w:rsidR="00D70206" w:rsidRDefault="00000000">
      <w:pPr>
        <w:pStyle w:val="Kop1"/>
        <w:pBdr>
          <w:bottom w:val="single" w:sz="6" w:space="2" w:color="E8470A"/>
        </w:pBdr>
      </w:pPr>
      <w:r>
        <w:lastRenderedPageBreak/>
        <w:t>8. Maatschappelijke meerwaarde</w:t>
      </w:r>
    </w:p>
    <w:p w14:paraId="5E708AB6" w14:textId="77777777" w:rsidR="00D70206" w:rsidRDefault="00000000">
      <w:pPr>
        <w:spacing w:after="160"/>
      </w:pPr>
      <w:r>
        <w:rPr>
          <w:color w:val="1A1A1A"/>
        </w:rPr>
        <w:t>Het initiatief levert een duidelijke maatschappelijke meerwaarde op voor de gemeente Ede doordat:</w:t>
      </w:r>
    </w:p>
    <w:p w14:paraId="1E865D15" w14:textId="77777777" w:rsidR="00D70206" w:rsidRDefault="00000000" w:rsidP="001979BA">
      <w:pPr>
        <w:pStyle w:val="Lijstalinea"/>
        <w:numPr>
          <w:ilvl w:val="0"/>
          <w:numId w:val="8"/>
        </w:numPr>
      </w:pPr>
      <w:r w:rsidRPr="001979BA">
        <w:rPr>
          <w:color w:val="1A1A1A"/>
        </w:rPr>
        <w:t>bestaande zorglocaties worden geprofessionaliseerd;</w:t>
      </w:r>
    </w:p>
    <w:p w14:paraId="23ADB6DD" w14:textId="77777777" w:rsidR="00D70206" w:rsidRDefault="00000000" w:rsidP="001979BA">
      <w:pPr>
        <w:pStyle w:val="Lijstalinea"/>
        <w:numPr>
          <w:ilvl w:val="0"/>
          <w:numId w:val="8"/>
        </w:numPr>
      </w:pPr>
      <w:r w:rsidRPr="001979BA">
        <w:rPr>
          <w:color w:val="1A1A1A"/>
        </w:rPr>
        <w:t>versnipperde situaties worden samengebracht;</w:t>
      </w:r>
    </w:p>
    <w:p w14:paraId="5A4CF3A8" w14:textId="77777777" w:rsidR="00D70206" w:rsidRDefault="00000000" w:rsidP="001979BA">
      <w:pPr>
        <w:pStyle w:val="Lijstalinea"/>
        <w:numPr>
          <w:ilvl w:val="0"/>
          <w:numId w:val="8"/>
        </w:numPr>
      </w:pPr>
      <w:r w:rsidRPr="001979BA">
        <w:rPr>
          <w:color w:val="1A1A1A"/>
        </w:rPr>
        <w:t>de kwaliteit van wonen en begeleiding verbetert;</w:t>
      </w:r>
    </w:p>
    <w:p w14:paraId="552C56C9" w14:textId="77777777" w:rsidR="00D70206" w:rsidRDefault="00000000" w:rsidP="001979BA">
      <w:pPr>
        <w:pStyle w:val="Lijstalinea"/>
        <w:numPr>
          <w:ilvl w:val="0"/>
          <w:numId w:val="8"/>
        </w:numPr>
      </w:pPr>
      <w:r w:rsidRPr="001979BA">
        <w:rPr>
          <w:color w:val="1A1A1A"/>
        </w:rPr>
        <w:t>efficiënter toezicht en begeleiding mogelijk wordt;</w:t>
      </w:r>
    </w:p>
    <w:p w14:paraId="210A464C" w14:textId="77777777" w:rsidR="00D70206" w:rsidRDefault="00000000" w:rsidP="001979BA">
      <w:pPr>
        <w:pStyle w:val="Lijstalinea"/>
        <w:numPr>
          <w:ilvl w:val="0"/>
          <w:numId w:val="8"/>
        </w:numPr>
      </w:pPr>
      <w:r w:rsidRPr="001979BA">
        <w:rPr>
          <w:color w:val="1A1A1A"/>
        </w:rPr>
        <w:t>bestaand vastgoed duurzaam wordt hergebruikt;</w:t>
      </w:r>
    </w:p>
    <w:p w14:paraId="22378CF4" w14:textId="77777777" w:rsidR="00D70206" w:rsidRDefault="00000000" w:rsidP="001979BA">
      <w:pPr>
        <w:pStyle w:val="Lijstalinea"/>
        <w:numPr>
          <w:ilvl w:val="0"/>
          <w:numId w:val="8"/>
        </w:numPr>
      </w:pPr>
      <w:r w:rsidRPr="001979BA">
        <w:rPr>
          <w:color w:val="1A1A1A"/>
        </w:rPr>
        <w:t>de leefomgeving van cliënten sterk verbetert.</w:t>
      </w:r>
    </w:p>
    <w:p w14:paraId="48274116" w14:textId="77777777" w:rsidR="00D70206" w:rsidRDefault="00D70206">
      <w:pPr>
        <w:spacing w:after="80"/>
      </w:pPr>
    </w:p>
    <w:p w14:paraId="24F8B7AB" w14:textId="77777777" w:rsidR="00D70206" w:rsidRDefault="00000000">
      <w:pPr>
        <w:spacing w:after="160"/>
      </w:pPr>
      <w:r>
        <w:rPr>
          <w:color w:val="1A1A1A"/>
        </w:rPr>
        <w:t>Daarmee sluit het initiatief goed aan bij de maatschappelijke doelstellingen rondom beschermd wonen en beschermd thuis, waarbij kwaliteit, begeleiding, zelfstandigheid en participatie centraal staan.</w:t>
      </w:r>
    </w:p>
    <w:p w14:paraId="74AAEA51" w14:textId="77777777" w:rsidR="00D70206" w:rsidRDefault="00000000">
      <w:pPr>
        <w:pStyle w:val="Kop1"/>
        <w:pBdr>
          <w:bottom w:val="single" w:sz="6" w:space="2" w:color="E8470A"/>
        </w:pBdr>
      </w:pPr>
      <w:r>
        <w:t>9. Conclusie</w:t>
      </w:r>
    </w:p>
    <w:p w14:paraId="5BEC2567" w14:textId="77777777" w:rsidR="00D70206" w:rsidRDefault="00000000">
      <w:pPr>
        <w:spacing w:after="160"/>
      </w:pPr>
      <w:r>
        <w:rPr>
          <w:color w:val="1A1A1A"/>
        </w:rPr>
        <w:t>Het initiatief aan de Stationsweg 65 betreft een maatschappelijk wenselijke en ruimtelijk passende ontwikkeling waarbij meerdere bestaande zorglocaties binnen Ede worden samengebracht op één centraal georganiseerde en professioneel beheerde locatie.</w:t>
      </w:r>
    </w:p>
    <w:p w14:paraId="0D63C38D" w14:textId="77777777" w:rsidR="00D70206" w:rsidRDefault="00000000">
      <w:pPr>
        <w:spacing w:after="160"/>
      </w:pPr>
      <w:r>
        <w:rPr>
          <w:color w:val="1A1A1A"/>
        </w:rPr>
        <w:t>Van substantiële uitbreiding van capaciteit is geen sprake. Het initiatief ziet primair op kwaliteitsverbetering, professionalisering en centralisatie van bestaande zorgfuncties.</w:t>
      </w:r>
    </w:p>
    <w:p w14:paraId="4751B79D" w14:textId="77777777" w:rsidR="00D70206" w:rsidRDefault="00000000">
      <w:pPr>
        <w:spacing w:after="160"/>
      </w:pPr>
      <w:r>
        <w:rPr>
          <w:color w:val="1A1A1A"/>
        </w:rPr>
        <w:t>Daarnaast:</w:t>
      </w:r>
    </w:p>
    <w:p w14:paraId="24FDCF23" w14:textId="77777777" w:rsidR="00D70206" w:rsidRDefault="00000000" w:rsidP="001979BA">
      <w:pPr>
        <w:pStyle w:val="Lijstalinea"/>
        <w:numPr>
          <w:ilvl w:val="0"/>
          <w:numId w:val="9"/>
        </w:numPr>
      </w:pPr>
      <w:r w:rsidRPr="001979BA">
        <w:rPr>
          <w:color w:val="1A1A1A"/>
        </w:rPr>
        <w:t>blijft de ruimtelijke impact beperkt;</w:t>
      </w:r>
    </w:p>
    <w:p w14:paraId="38004808" w14:textId="77777777" w:rsidR="00D70206" w:rsidRDefault="00000000" w:rsidP="001979BA">
      <w:pPr>
        <w:pStyle w:val="Lijstalinea"/>
        <w:numPr>
          <w:ilvl w:val="0"/>
          <w:numId w:val="9"/>
        </w:numPr>
      </w:pPr>
      <w:r w:rsidRPr="001979BA">
        <w:rPr>
          <w:color w:val="1A1A1A"/>
        </w:rPr>
        <w:t>wordt bestaand vastgoed duurzaam hergebruikt;</w:t>
      </w:r>
    </w:p>
    <w:p w14:paraId="7DD83E55" w14:textId="77777777" w:rsidR="00D70206" w:rsidRDefault="00000000" w:rsidP="001979BA">
      <w:pPr>
        <w:pStyle w:val="Lijstalinea"/>
        <w:numPr>
          <w:ilvl w:val="0"/>
          <w:numId w:val="9"/>
        </w:numPr>
      </w:pPr>
      <w:r w:rsidRPr="001979BA">
        <w:rPr>
          <w:color w:val="1A1A1A"/>
        </w:rPr>
        <w:t>wordt voorzien in 24-uurs begeleiding en professioneel beheer;</w:t>
      </w:r>
    </w:p>
    <w:p w14:paraId="6BDC4481" w14:textId="77777777" w:rsidR="00D70206" w:rsidRDefault="00000000" w:rsidP="001979BA">
      <w:pPr>
        <w:pStyle w:val="Lijstalinea"/>
        <w:numPr>
          <w:ilvl w:val="0"/>
          <w:numId w:val="9"/>
        </w:numPr>
      </w:pPr>
      <w:r w:rsidRPr="001979BA">
        <w:rPr>
          <w:color w:val="1A1A1A"/>
        </w:rPr>
        <w:t>wordt de leefkwaliteit van cliënten sterk verbeterd;</w:t>
      </w:r>
    </w:p>
    <w:p w14:paraId="7C3CEBFD" w14:textId="77777777" w:rsidR="00D70206" w:rsidRDefault="00000000" w:rsidP="001979BA">
      <w:pPr>
        <w:pStyle w:val="Lijstalinea"/>
        <w:numPr>
          <w:ilvl w:val="0"/>
          <w:numId w:val="9"/>
        </w:numPr>
      </w:pPr>
      <w:r w:rsidRPr="001979BA">
        <w:rPr>
          <w:color w:val="1A1A1A"/>
        </w:rPr>
        <w:t>wordt maximaal ingezet op vergroening binnen de huidige randvoorwaarden;</w:t>
      </w:r>
    </w:p>
    <w:p w14:paraId="4836551A" w14:textId="77777777" w:rsidR="00D70206" w:rsidRDefault="00000000" w:rsidP="001979BA">
      <w:pPr>
        <w:pStyle w:val="Lijstalinea"/>
        <w:numPr>
          <w:ilvl w:val="0"/>
          <w:numId w:val="9"/>
        </w:numPr>
      </w:pPr>
      <w:r w:rsidRPr="001979BA">
        <w:rPr>
          <w:color w:val="1A1A1A"/>
        </w:rPr>
        <w:t>voldoet het plan aan de relevante brandveiligheids- en kwaliteitseisen.</w:t>
      </w:r>
    </w:p>
    <w:p w14:paraId="676B9A96" w14:textId="77777777" w:rsidR="00D70206" w:rsidRDefault="00D70206">
      <w:pPr>
        <w:spacing w:after="80"/>
      </w:pPr>
    </w:p>
    <w:p w14:paraId="26166C06" w14:textId="77777777" w:rsidR="00D70206" w:rsidRDefault="00000000">
      <w:pPr>
        <w:spacing w:after="160"/>
      </w:pPr>
      <w:r>
        <w:rPr>
          <w:color w:val="1A1A1A"/>
        </w:rPr>
        <w:t>De gemeente heeft tijdens het Spreekuur Kernen reeds aangegeven het initiatief in beginsel als passend en vergunbaar te beschouwen.</w:t>
      </w:r>
    </w:p>
    <w:sectPr w:rsidR="00D70206">
      <w:headerReference w:type="even" r:id="rId7"/>
      <w:headerReference w:type="default" r:id="rId8"/>
      <w:footerReference w:type="even" r:id="rId9"/>
      <w:footerReference w:type="default" r:id="rId10"/>
      <w:headerReference w:type="first" r:id="rId11"/>
      <w:footerReference w:type="first" r:id="rId12"/>
      <w:pgSz w:w="11906" w:h="16838"/>
      <w:pgMar w:top="1200" w:right="1200" w:bottom="120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6744" w14:textId="77777777" w:rsidR="000114B0" w:rsidRDefault="000114B0">
      <w:r>
        <w:separator/>
      </w:r>
    </w:p>
  </w:endnote>
  <w:endnote w:type="continuationSeparator" w:id="0">
    <w:p w14:paraId="556ABB57" w14:textId="77777777" w:rsidR="000114B0" w:rsidRDefault="0001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DC27" w14:textId="77777777" w:rsidR="00C83A9F" w:rsidRDefault="00C83A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DFFE" w14:textId="77777777" w:rsidR="00D70206" w:rsidRDefault="00000000">
    <w:pPr>
      <w:pBdr>
        <w:top w:val="single" w:sz="6" w:space="2" w:color="E8470A"/>
      </w:pBdr>
      <w:tabs>
        <w:tab w:val="right" w:pos="9026"/>
      </w:tabs>
      <w:spacing w:before="80"/>
    </w:pPr>
    <w:r>
      <w:rPr>
        <w:color w:val="1F4E5F"/>
        <w:sz w:val="16"/>
        <w:szCs w:val="16"/>
      </w:rPr>
      <w:t>WWAP — Ruimtelijke onderbouwing beschermd wonen</w:t>
    </w:r>
    <w:r>
      <w:tab/>
    </w:r>
    <w:r>
      <w:rPr>
        <w:color w:val="1F4E5F"/>
        <w:sz w:val="16"/>
        <w:szCs w:val="16"/>
      </w:rPr>
      <w:t xml:space="preserve">Pagina </w:t>
    </w:r>
    <w:r>
      <w:rPr>
        <w:color w:val="1F4E5F"/>
        <w:sz w:val="16"/>
        <w:szCs w:val="16"/>
      </w:rPr>
      <w:fldChar w:fldCharType="begin"/>
    </w:r>
    <w:r>
      <w:rPr>
        <w:color w:val="1F4E5F"/>
        <w:sz w:val="16"/>
        <w:szCs w:val="16"/>
      </w:rPr>
      <w:instrText xml:space="preserve"> PAGE </w:instrText>
    </w:r>
    <w:r>
      <w:rPr>
        <w:color w:val="1F4E5F"/>
        <w:sz w:val="16"/>
        <w:szCs w:val="16"/>
      </w:rPr>
      <w:fldChar w:fldCharType="separate"/>
    </w:r>
    <w:r>
      <w:rPr>
        <w:color w:val="1F4E5F"/>
        <w:sz w:val="16"/>
        <w:szCs w:val="16"/>
      </w:rPr>
      <w:t>1</w:t>
    </w:r>
    <w:r>
      <w:rPr>
        <w:color w:val="1F4E5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C21A" w14:textId="77777777" w:rsidR="00C83A9F" w:rsidRDefault="00C83A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B413" w14:textId="77777777" w:rsidR="000114B0" w:rsidRDefault="000114B0">
      <w:r>
        <w:separator/>
      </w:r>
    </w:p>
  </w:footnote>
  <w:footnote w:type="continuationSeparator" w:id="0">
    <w:p w14:paraId="4B6EC0E1" w14:textId="77777777" w:rsidR="000114B0" w:rsidRDefault="0001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A488" w14:textId="77777777" w:rsidR="00C83A9F" w:rsidRDefault="00C83A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3038" w14:textId="492A2674" w:rsidR="00D70206" w:rsidRDefault="001979BA" w:rsidP="001979BA">
    <w:pPr>
      <w:pBdr>
        <w:bottom w:val="single" w:sz="12" w:space="4" w:color="E8470A"/>
      </w:pBdr>
      <w:rPr>
        <w:color w:val="E8470A"/>
        <w:sz w:val="20"/>
        <w:szCs w:val="20"/>
      </w:rPr>
    </w:pPr>
    <w:r>
      <w:rPr>
        <w:noProof/>
      </w:rPr>
      <w:drawing>
        <wp:anchor distT="0" distB="0" distL="114300" distR="114300" simplePos="0" relativeHeight="251658240" behindDoc="0" locked="0" layoutInCell="1" allowOverlap="1" wp14:anchorId="1B9FF0E0" wp14:editId="67986A43">
          <wp:simplePos x="0" y="0"/>
          <wp:positionH relativeFrom="margin">
            <wp:posOffset>5029201</wp:posOffset>
          </wp:positionH>
          <wp:positionV relativeFrom="paragraph">
            <wp:posOffset>-256820</wp:posOffset>
          </wp:positionV>
          <wp:extent cx="1130300" cy="635780"/>
          <wp:effectExtent l="0" t="0" r="0" b="0"/>
          <wp:wrapNone/>
          <wp:docPr id="16483523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328" cy="6644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b/>
        <w:bCs/>
        <w:color w:val="1F4E5F"/>
        <w:sz w:val="36"/>
        <w:szCs w:val="36"/>
      </w:rPr>
      <w:t>WWAP</w:t>
    </w:r>
    <w:r w:rsidR="00000000">
      <w:rPr>
        <w:color w:val="E8470A"/>
        <w:sz w:val="20"/>
        <w:szCs w:val="20"/>
      </w:rPr>
      <w:t xml:space="preserve">  |  Zorg &amp; Begeleiding</w:t>
    </w:r>
  </w:p>
  <w:p w14:paraId="696C3477" w14:textId="77777777" w:rsidR="001979BA" w:rsidRDefault="001979BA" w:rsidP="001979BA">
    <w:pPr>
      <w:pBdr>
        <w:bottom w:val="single" w:sz="12" w:space="4" w:color="E8470A"/>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857C" w14:textId="77777777" w:rsidR="00C83A9F" w:rsidRDefault="00C83A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2D3"/>
    <w:multiLevelType w:val="hybridMultilevel"/>
    <w:tmpl w:val="971EBF00"/>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1" w15:restartNumberingAfterBreak="0">
    <w:nsid w:val="057D40E6"/>
    <w:multiLevelType w:val="hybridMultilevel"/>
    <w:tmpl w:val="DEA05404"/>
    <w:lvl w:ilvl="0" w:tplc="A5869D18">
      <w:start w:val="1"/>
      <w:numFmt w:val="bullet"/>
      <w:lvlText w:val="–"/>
      <w:lvlJc w:val="left"/>
      <w:pPr>
        <w:spacing w:after="80"/>
        <w:ind w:left="600" w:hanging="300"/>
      </w:pPr>
      <w:rPr>
        <w:rFonts w:ascii="Arial" w:eastAsia="Arial" w:hAnsi="Arial" w:cs="Arial"/>
        <w:color w:val="1A1A1A"/>
        <w:sz w:val="22"/>
        <w:szCs w:val="22"/>
      </w:rPr>
    </w:lvl>
    <w:lvl w:ilvl="1" w:tplc="4D425428">
      <w:numFmt w:val="decimal"/>
      <w:lvlText w:val=""/>
      <w:lvlJc w:val="left"/>
    </w:lvl>
    <w:lvl w:ilvl="2" w:tplc="045E0C70">
      <w:numFmt w:val="decimal"/>
      <w:lvlText w:val=""/>
      <w:lvlJc w:val="left"/>
    </w:lvl>
    <w:lvl w:ilvl="3" w:tplc="9C06F762">
      <w:numFmt w:val="decimal"/>
      <w:lvlText w:val=""/>
      <w:lvlJc w:val="left"/>
    </w:lvl>
    <w:lvl w:ilvl="4" w:tplc="F3B8651A">
      <w:numFmt w:val="decimal"/>
      <w:lvlText w:val=""/>
      <w:lvlJc w:val="left"/>
    </w:lvl>
    <w:lvl w:ilvl="5" w:tplc="24760EF2">
      <w:numFmt w:val="decimal"/>
      <w:lvlText w:val=""/>
      <w:lvlJc w:val="left"/>
    </w:lvl>
    <w:lvl w:ilvl="6" w:tplc="DC322A4C">
      <w:numFmt w:val="decimal"/>
      <w:lvlText w:val=""/>
      <w:lvlJc w:val="left"/>
    </w:lvl>
    <w:lvl w:ilvl="7" w:tplc="08029952">
      <w:numFmt w:val="decimal"/>
      <w:lvlText w:val=""/>
      <w:lvlJc w:val="left"/>
    </w:lvl>
    <w:lvl w:ilvl="8" w:tplc="6EEA7B98">
      <w:numFmt w:val="decimal"/>
      <w:lvlText w:val=""/>
      <w:lvlJc w:val="left"/>
    </w:lvl>
  </w:abstractNum>
  <w:abstractNum w:abstractNumId="2" w15:restartNumberingAfterBreak="0">
    <w:nsid w:val="10A70BA9"/>
    <w:multiLevelType w:val="hybridMultilevel"/>
    <w:tmpl w:val="06CE7F8C"/>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3" w15:restartNumberingAfterBreak="0">
    <w:nsid w:val="1ADC3172"/>
    <w:multiLevelType w:val="hybridMultilevel"/>
    <w:tmpl w:val="2004AE9A"/>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4" w15:restartNumberingAfterBreak="0">
    <w:nsid w:val="217E0765"/>
    <w:multiLevelType w:val="hybridMultilevel"/>
    <w:tmpl w:val="AF5E3252"/>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5" w15:restartNumberingAfterBreak="0">
    <w:nsid w:val="4C12007F"/>
    <w:multiLevelType w:val="hybridMultilevel"/>
    <w:tmpl w:val="6A269F56"/>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6" w15:restartNumberingAfterBreak="0">
    <w:nsid w:val="5E425437"/>
    <w:multiLevelType w:val="hybridMultilevel"/>
    <w:tmpl w:val="053C20C4"/>
    <w:lvl w:ilvl="0" w:tplc="621A13E4">
      <w:start w:val="1"/>
      <w:numFmt w:val="bullet"/>
      <w:lvlText w:val="●"/>
      <w:lvlJc w:val="left"/>
      <w:pPr>
        <w:ind w:left="720" w:hanging="360"/>
      </w:pPr>
    </w:lvl>
    <w:lvl w:ilvl="1" w:tplc="75D282B4">
      <w:start w:val="1"/>
      <w:numFmt w:val="bullet"/>
      <w:lvlText w:val="○"/>
      <w:lvlJc w:val="left"/>
      <w:pPr>
        <w:ind w:left="1440" w:hanging="360"/>
      </w:pPr>
    </w:lvl>
    <w:lvl w:ilvl="2" w:tplc="B59A6BD4">
      <w:start w:val="1"/>
      <w:numFmt w:val="bullet"/>
      <w:lvlText w:val="■"/>
      <w:lvlJc w:val="left"/>
      <w:pPr>
        <w:ind w:left="2160" w:hanging="360"/>
      </w:pPr>
    </w:lvl>
    <w:lvl w:ilvl="3" w:tplc="3D068902">
      <w:start w:val="1"/>
      <w:numFmt w:val="bullet"/>
      <w:lvlText w:val="●"/>
      <w:lvlJc w:val="left"/>
      <w:pPr>
        <w:ind w:left="2880" w:hanging="360"/>
      </w:pPr>
    </w:lvl>
    <w:lvl w:ilvl="4" w:tplc="A6D8180A">
      <w:start w:val="1"/>
      <w:numFmt w:val="bullet"/>
      <w:lvlText w:val="○"/>
      <w:lvlJc w:val="left"/>
      <w:pPr>
        <w:ind w:left="3600" w:hanging="360"/>
      </w:pPr>
    </w:lvl>
    <w:lvl w:ilvl="5" w:tplc="AF52637A">
      <w:start w:val="1"/>
      <w:numFmt w:val="bullet"/>
      <w:lvlText w:val="■"/>
      <w:lvlJc w:val="left"/>
      <w:pPr>
        <w:ind w:left="4320" w:hanging="360"/>
      </w:pPr>
    </w:lvl>
    <w:lvl w:ilvl="6" w:tplc="B4465F0C">
      <w:start w:val="1"/>
      <w:numFmt w:val="bullet"/>
      <w:lvlText w:val="●"/>
      <w:lvlJc w:val="left"/>
      <w:pPr>
        <w:ind w:left="5040" w:hanging="360"/>
      </w:pPr>
    </w:lvl>
    <w:lvl w:ilvl="7" w:tplc="C854E592">
      <w:start w:val="1"/>
      <w:numFmt w:val="bullet"/>
      <w:lvlText w:val="●"/>
      <w:lvlJc w:val="left"/>
      <w:pPr>
        <w:ind w:left="5760" w:hanging="360"/>
      </w:pPr>
    </w:lvl>
    <w:lvl w:ilvl="8" w:tplc="BD5AC806">
      <w:start w:val="1"/>
      <w:numFmt w:val="bullet"/>
      <w:lvlText w:val="●"/>
      <w:lvlJc w:val="left"/>
      <w:pPr>
        <w:ind w:left="6480" w:hanging="360"/>
      </w:pPr>
    </w:lvl>
  </w:abstractNum>
  <w:abstractNum w:abstractNumId="7" w15:restartNumberingAfterBreak="0">
    <w:nsid w:val="6D884B85"/>
    <w:multiLevelType w:val="hybridMultilevel"/>
    <w:tmpl w:val="E8EEA39A"/>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8" w15:restartNumberingAfterBreak="0">
    <w:nsid w:val="7A294A92"/>
    <w:multiLevelType w:val="hybridMultilevel"/>
    <w:tmpl w:val="2EAA79C6"/>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9" w15:restartNumberingAfterBreak="0">
    <w:nsid w:val="7A92047F"/>
    <w:multiLevelType w:val="hybridMultilevel"/>
    <w:tmpl w:val="6DBE8D22"/>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num w:numId="1" w16cid:durableId="539051830">
    <w:abstractNumId w:val="6"/>
    <w:lvlOverride w:ilvl="0">
      <w:startOverride w:val="1"/>
    </w:lvlOverride>
  </w:num>
  <w:num w:numId="2" w16cid:durableId="1773823044">
    <w:abstractNumId w:val="1"/>
    <w:lvlOverride w:ilvl="0">
      <w:startOverride w:val="1"/>
    </w:lvlOverride>
  </w:num>
  <w:num w:numId="3" w16cid:durableId="2017296336">
    <w:abstractNumId w:val="4"/>
  </w:num>
  <w:num w:numId="4" w16cid:durableId="344787233">
    <w:abstractNumId w:val="8"/>
  </w:num>
  <w:num w:numId="5" w16cid:durableId="649135613">
    <w:abstractNumId w:val="7"/>
  </w:num>
  <w:num w:numId="6" w16cid:durableId="1462456406">
    <w:abstractNumId w:val="5"/>
  </w:num>
  <w:num w:numId="7" w16cid:durableId="1272132510">
    <w:abstractNumId w:val="0"/>
  </w:num>
  <w:num w:numId="8" w16cid:durableId="1519198319">
    <w:abstractNumId w:val="9"/>
  </w:num>
  <w:num w:numId="9" w16cid:durableId="1115905150">
    <w:abstractNumId w:val="2"/>
  </w:num>
  <w:num w:numId="10" w16cid:durableId="9211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06"/>
    <w:rsid w:val="000114B0"/>
    <w:rsid w:val="00111CE9"/>
    <w:rsid w:val="001979BA"/>
    <w:rsid w:val="00413706"/>
    <w:rsid w:val="00AF0354"/>
    <w:rsid w:val="00C83A9F"/>
    <w:rsid w:val="00D70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E7FD3"/>
  <w15:docId w15:val="{F4F93CDF-379C-4065-9488-9DE81E0B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60" w:after="160"/>
      <w:outlineLvl w:val="0"/>
    </w:pPr>
    <w:rPr>
      <w:b/>
      <w:bCs/>
      <w:color w:val="1F4E5F"/>
      <w:sz w:val="28"/>
      <w:szCs w:val="28"/>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1979BA"/>
    <w:pPr>
      <w:tabs>
        <w:tab w:val="center" w:pos="4513"/>
        <w:tab w:val="right" w:pos="9026"/>
      </w:tabs>
    </w:pPr>
  </w:style>
  <w:style w:type="character" w:customStyle="1" w:styleId="KoptekstChar">
    <w:name w:val="Koptekst Char"/>
    <w:basedOn w:val="Standaardalinea-lettertype"/>
    <w:link w:val="Koptekst"/>
    <w:uiPriority w:val="99"/>
    <w:rsid w:val="001979BA"/>
  </w:style>
  <w:style w:type="paragraph" w:styleId="Voettekst">
    <w:name w:val="footer"/>
    <w:basedOn w:val="Standaard"/>
    <w:link w:val="VoettekstChar"/>
    <w:uiPriority w:val="99"/>
    <w:unhideWhenUsed/>
    <w:rsid w:val="001979BA"/>
    <w:pPr>
      <w:tabs>
        <w:tab w:val="center" w:pos="4513"/>
        <w:tab w:val="right" w:pos="9026"/>
      </w:tabs>
    </w:pPr>
  </w:style>
  <w:style w:type="character" w:customStyle="1" w:styleId="VoettekstChar">
    <w:name w:val="Voettekst Char"/>
    <w:basedOn w:val="Standaardalinea-lettertype"/>
    <w:link w:val="Voettekst"/>
    <w:uiPriority w:val="99"/>
    <w:rsid w:val="0019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1298</Words>
  <Characters>7145</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Verschuur (student)</cp:lastModifiedBy>
  <cp:revision>4</cp:revision>
  <cp:lastPrinted>2026-05-22T13:46:00Z</cp:lastPrinted>
  <dcterms:created xsi:type="dcterms:W3CDTF">2026-05-22T13:36:00Z</dcterms:created>
  <dcterms:modified xsi:type="dcterms:W3CDTF">2026-05-22T19:32:00Z</dcterms:modified>
</cp:coreProperties>
</file>